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78" w:rsidRPr="00C71225" w:rsidRDefault="00F32E9D" w:rsidP="007543EF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12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ПЕРЕХОД НА ПРЕДПРОФЕССИОНАЛЬНЫЕ ОБЩЕОБРАЗОВАТЕЛЬНЫЕ ПРОГРАММЫ В ОБЛАСТИ ИСКУССТВ</w:t>
      </w:r>
    </w:p>
    <w:p w:rsidR="005954A2" w:rsidRPr="00C71225" w:rsidRDefault="005954A2" w:rsidP="007543EF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A7078" w:rsidRPr="00C71225" w:rsidRDefault="00AA7078" w:rsidP="007543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общество переживает такой этап, когда назрела необходимость пересмотра одной из важнейших социальных сфер – образования. Подтверждением тому являются приоритеты государственной политики на современном этапе, </w:t>
      </w:r>
      <w:bookmarkStart w:id="0" w:name="_GoBack"/>
      <w:bookmarkEnd w:id="0"/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социально-экономические преобразования в стране за последние годы, частые изменения законодательных актов в области образования, обострившиеся демографические и духовно-нравственные проблемы общества.</w:t>
      </w:r>
    </w:p>
    <w:p w:rsidR="00AA7078" w:rsidRPr="00C71225" w:rsidRDefault="00AA7078" w:rsidP="007543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образования в сфере культуры и искусства является не просто частью общей системы отечественного образования – она как лакмусовая бумага выявляет особенности развития общества в тот или иной исторический период. Именно поэтому исторический опыт зарождения и становления уникального отечественного явления - системы ШУВ («школа-училище-вуз», как было принято именовать ее в ХХ веке в кругу профессионалов, а в настоящее время детская школа искусств, среднее и высшее профессиональное учебное заведение), весьма актуален в период реформ.</w:t>
      </w:r>
    </w:p>
    <w:p w:rsidR="00AA7078" w:rsidRPr="00C71225" w:rsidRDefault="00AA7078" w:rsidP="007543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последних 20 лет (сначала стихийно и точечно, а затем организованно и громогласно) поднимались проблемы функционирования этой системы, казалось бы, одной из самых незыблемых, устоявшихся, проверенных временем, обеспечивающей не один десяток лет высокий уровень образования, признанный во всем мире.</w:t>
      </w:r>
    </w:p>
    <w:p w:rsidR="00AA7078" w:rsidRPr="00C71225" w:rsidRDefault="00AA7078" w:rsidP="007543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образования в детских школах искусств является одним из наиболее важных показателей системы образования в области искусства. (По материалам Монографии "О реализации дополнительных предпрофессиональных общеобразовательных программ в области искусств" Составитель А. О. </w:t>
      </w:r>
      <w:proofErr w:type="spellStart"/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Аракелова</w:t>
      </w:r>
      <w:proofErr w:type="spellEnd"/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7078" w:rsidRPr="00C71225" w:rsidRDefault="00AA7078" w:rsidP="007543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познакомиться с информационными ресурсами и нормативными документами по данной теме. Надеемся, что данная подборка материалов поможет каждому преподавателю детской школы иску</w:t>
      </w:r>
      <w:proofErr w:type="gramStart"/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гр</w:t>
      </w:r>
      <w:proofErr w:type="gramEnd"/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амотно и эффективно вести педагогическую деятельность в современных условиях.</w:t>
      </w:r>
    </w:p>
    <w:p w:rsidR="00AA7078" w:rsidRPr="00C71225" w:rsidRDefault="00AA7078" w:rsidP="007543E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 </w:t>
      </w:r>
      <w:hyperlink r:id="rId6" w:tgtFrame="_blank" w:history="1">
        <w:r w:rsidRPr="00C712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Министерство Культуры Российской Федерации</w:t>
        </w:r>
      </w:hyperlink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Раздел «</w:t>
      </w:r>
      <w:hyperlink r:id="rId7" w:tgtFrame="_blank" w:history="1">
        <w:r w:rsidRPr="00C712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Детские школы искусств</w:t>
        </w:r>
      </w:hyperlink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A7078" w:rsidRPr="00C71225" w:rsidRDefault="00AA7078" w:rsidP="007543E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 </w:t>
      </w:r>
      <w:hyperlink r:id="rId8" w:tgtFrame="_blank" w:history="1">
        <w:r w:rsidRPr="00C712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Институт развития образования в сфере культуры и искусства (РОСКИ)</w:t>
        </w:r>
      </w:hyperlink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(директор </w:t>
      </w:r>
      <w:proofErr w:type="spellStart"/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Домогацкая</w:t>
      </w:r>
      <w:proofErr w:type="spellEnd"/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Ефимовна) </w:t>
      </w:r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Раздел </w:t>
      </w:r>
      <w:hyperlink r:id="rId9" w:tgtFrame="_blank" w:history="1">
        <w:r w:rsidRPr="00C712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«Вопрос-Ответ»</w:t>
        </w:r>
      </w:hyperlink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Раздел </w:t>
      </w:r>
      <w:hyperlink r:id="rId10" w:tgtFrame="_blank" w:history="1">
        <w:r w:rsidRPr="00C712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"Документы"</w:t>
        </w:r>
      </w:hyperlink>
    </w:p>
    <w:p w:rsidR="00AA7078" w:rsidRPr="00C71225" w:rsidRDefault="00AA7078" w:rsidP="007543E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программы </w:t>
      </w:r>
      <w:hyperlink r:id="rId11" w:tgtFrame="_blank" w:history="1">
        <w:r w:rsidRPr="00C712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http://www.iroski.ru/node/438</w:t>
        </w:r>
      </w:hyperlink>
    </w:p>
    <w:p w:rsidR="00AA7078" w:rsidRPr="00C71225" w:rsidRDefault="00AA7078" w:rsidP="007543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реализации дополнительных предпрофессиональных общеобразовательных программ</w:t>
      </w:r>
    </w:p>
    <w:p w:rsidR="00AA7078" w:rsidRPr="00C71225" w:rsidRDefault="00AA7078" w:rsidP="007543EF">
      <w:pPr>
        <w:pStyle w:val="a3"/>
        <w:shd w:val="clear" w:color="auto" w:fill="FFFFFF"/>
        <w:spacing w:line="276" w:lineRule="auto"/>
        <w:ind w:firstLine="709"/>
        <w:jc w:val="both"/>
        <w:rPr>
          <w:rStyle w:val="a4"/>
          <w:sz w:val="28"/>
          <w:szCs w:val="28"/>
        </w:rPr>
      </w:pPr>
    </w:p>
    <w:p w:rsidR="00AA7078" w:rsidRPr="00C71225" w:rsidRDefault="00AA7078" w:rsidP="007543EF">
      <w:pPr>
        <w:pStyle w:val="a3"/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C71225">
        <w:rPr>
          <w:rStyle w:val="a4"/>
          <w:sz w:val="28"/>
          <w:szCs w:val="28"/>
        </w:rPr>
        <w:t>Информация для родителей</w:t>
      </w:r>
    </w:p>
    <w:p w:rsidR="00AA7078" w:rsidRPr="00C71225" w:rsidRDefault="00AA7078" w:rsidP="007543EF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71225">
        <w:rPr>
          <w:rStyle w:val="a4"/>
          <w:sz w:val="28"/>
          <w:szCs w:val="28"/>
        </w:rPr>
        <w:t>о переходе школы на реализацию дополнительных предпрофессиональных общеобразовательных программ в области искусства</w:t>
      </w:r>
    </w:p>
    <w:p w:rsidR="00AA7078" w:rsidRPr="00C71225" w:rsidRDefault="00692D5D" w:rsidP="007543EF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71225">
        <w:rPr>
          <w:sz w:val="28"/>
          <w:szCs w:val="28"/>
        </w:rPr>
        <w:t xml:space="preserve">В связи с принятием </w:t>
      </w:r>
      <w:r w:rsidR="00AA7078" w:rsidRPr="00C71225">
        <w:rPr>
          <w:rStyle w:val="apple-converted-space"/>
          <w:sz w:val="28"/>
          <w:szCs w:val="28"/>
        </w:rPr>
        <w:t> </w:t>
      </w:r>
      <w:hyperlink r:id="rId12" w:history="1">
        <w:r w:rsidRPr="00C71225">
          <w:rPr>
            <w:rStyle w:val="a5"/>
            <w:color w:val="auto"/>
            <w:sz w:val="28"/>
            <w:szCs w:val="28"/>
          </w:rPr>
          <w:t xml:space="preserve">Федерального закона от 29.12.2012 года № 273-ФЗ </w:t>
        </w:r>
        <w:r w:rsidR="00AA7078" w:rsidRPr="00C71225">
          <w:rPr>
            <w:rStyle w:val="a5"/>
            <w:color w:val="auto"/>
            <w:sz w:val="28"/>
            <w:szCs w:val="28"/>
          </w:rPr>
          <w:t>«Об образовании</w:t>
        </w:r>
        <w:r w:rsidRPr="00C71225">
          <w:rPr>
            <w:rStyle w:val="a5"/>
            <w:color w:val="auto"/>
            <w:sz w:val="28"/>
            <w:szCs w:val="28"/>
          </w:rPr>
          <w:t xml:space="preserve"> в Российской Федерации</w:t>
        </w:r>
        <w:r w:rsidR="00AA7078" w:rsidRPr="00C71225">
          <w:rPr>
            <w:rStyle w:val="a5"/>
            <w:color w:val="auto"/>
            <w:sz w:val="28"/>
            <w:szCs w:val="28"/>
          </w:rPr>
          <w:t>»  </w:t>
        </w:r>
      </w:hyperlink>
      <w:hyperlink w:history="1">
        <w:r w:rsidR="00AA7078" w:rsidRPr="00C71225">
          <w:rPr>
            <w:rStyle w:val="apple-converted-space"/>
            <w:sz w:val="28"/>
            <w:szCs w:val="28"/>
            <w:u w:val="single"/>
          </w:rPr>
          <w:t> </w:t>
        </w:r>
      </w:hyperlink>
      <w:r w:rsidR="005954A2" w:rsidRPr="00C71225">
        <w:rPr>
          <w:sz w:val="28"/>
          <w:szCs w:val="28"/>
        </w:rPr>
        <w:t>МБОУ</w:t>
      </w:r>
      <w:r w:rsidR="00AA7078" w:rsidRPr="00C71225">
        <w:rPr>
          <w:sz w:val="28"/>
          <w:szCs w:val="28"/>
        </w:rPr>
        <w:t xml:space="preserve"> ДОД «</w:t>
      </w:r>
      <w:r w:rsidR="005954A2" w:rsidRPr="00C71225">
        <w:rPr>
          <w:sz w:val="28"/>
          <w:szCs w:val="28"/>
        </w:rPr>
        <w:t xml:space="preserve">ДШИ </w:t>
      </w:r>
      <w:proofErr w:type="spellStart"/>
      <w:r w:rsidR="005954A2" w:rsidRPr="00C71225">
        <w:rPr>
          <w:sz w:val="28"/>
          <w:szCs w:val="28"/>
        </w:rPr>
        <w:t>г</w:t>
      </w:r>
      <w:proofErr w:type="gramStart"/>
      <w:r w:rsidR="005954A2" w:rsidRPr="00C71225">
        <w:rPr>
          <w:sz w:val="28"/>
          <w:szCs w:val="28"/>
        </w:rPr>
        <w:t>.Н</w:t>
      </w:r>
      <w:proofErr w:type="gramEnd"/>
      <w:r w:rsidR="005954A2" w:rsidRPr="00C71225">
        <w:rPr>
          <w:sz w:val="28"/>
          <w:szCs w:val="28"/>
        </w:rPr>
        <w:t>евельска</w:t>
      </w:r>
      <w:proofErr w:type="spellEnd"/>
      <w:r w:rsidR="00AA7078" w:rsidRPr="00C71225">
        <w:rPr>
          <w:sz w:val="28"/>
          <w:szCs w:val="28"/>
        </w:rPr>
        <w:t>» переходит к обучению учащихся по</w:t>
      </w:r>
      <w:r w:rsidR="00AA7078" w:rsidRPr="00C71225">
        <w:rPr>
          <w:rStyle w:val="apple-converted-space"/>
          <w:sz w:val="28"/>
          <w:szCs w:val="28"/>
        </w:rPr>
        <w:t> </w:t>
      </w:r>
      <w:r w:rsidR="00AA7078" w:rsidRPr="00C71225">
        <w:rPr>
          <w:rStyle w:val="a6"/>
          <w:b/>
          <w:bCs/>
          <w:sz w:val="28"/>
          <w:szCs w:val="28"/>
        </w:rPr>
        <w:t>дополнительным предпрофессиональным общеобразовательным программам в области искусства</w:t>
      </w:r>
      <w:r w:rsidR="00AA7078" w:rsidRPr="00C71225">
        <w:rPr>
          <w:rStyle w:val="apple-converted-space"/>
          <w:b/>
          <w:bCs/>
          <w:sz w:val="28"/>
          <w:szCs w:val="28"/>
        </w:rPr>
        <w:t> </w:t>
      </w:r>
      <w:r w:rsidR="00AA7078" w:rsidRPr="00C71225">
        <w:rPr>
          <w:sz w:val="28"/>
          <w:szCs w:val="28"/>
        </w:rPr>
        <w:t>со сроками обучения 8(9) - лет для учащихся, поступивших в школу в возрасте 6-9 лет и 5(6) лет - для учащихся, поступивших в школу в возрасте 10-12 лет (ранее школа реализовала только образовательные программы дополнительного образования детей со сроками обучения 5(6) и 7(8) лет).</w:t>
      </w:r>
    </w:p>
    <w:p w:rsidR="00AA7078" w:rsidRPr="00C71225" w:rsidRDefault="00AA7078" w:rsidP="007543EF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71225">
        <w:rPr>
          <w:sz w:val="28"/>
          <w:szCs w:val="28"/>
        </w:rPr>
        <w:t>Учащиеся первых кла</w:t>
      </w:r>
      <w:r w:rsidR="00692D5D" w:rsidRPr="00C71225">
        <w:rPr>
          <w:sz w:val="28"/>
          <w:szCs w:val="28"/>
        </w:rPr>
        <w:t>ссов, поступившие в школу в 2013/2014</w:t>
      </w:r>
      <w:r w:rsidRPr="00C71225">
        <w:rPr>
          <w:sz w:val="28"/>
          <w:szCs w:val="28"/>
        </w:rPr>
        <w:t xml:space="preserve"> учебном году, будут обучаться по данным предпрофессиональным программам. Со следующего года планируется перевести на </w:t>
      </w:r>
      <w:proofErr w:type="gramStart"/>
      <w:r w:rsidRPr="00C71225">
        <w:rPr>
          <w:sz w:val="28"/>
          <w:szCs w:val="28"/>
        </w:rPr>
        <w:t>обучение по</w:t>
      </w:r>
      <w:proofErr w:type="gramEnd"/>
      <w:r w:rsidRPr="00C71225">
        <w:rPr>
          <w:sz w:val="28"/>
          <w:szCs w:val="28"/>
        </w:rPr>
        <w:t xml:space="preserve"> этим программам часть учащихся младших классов. Учащиеся старших классов продолжат </w:t>
      </w:r>
      <w:proofErr w:type="gramStart"/>
      <w:r w:rsidRPr="00C71225">
        <w:rPr>
          <w:sz w:val="28"/>
          <w:szCs w:val="28"/>
        </w:rPr>
        <w:t>обучение по программам</w:t>
      </w:r>
      <w:proofErr w:type="gramEnd"/>
      <w:r w:rsidRPr="00C71225">
        <w:rPr>
          <w:sz w:val="28"/>
          <w:szCs w:val="28"/>
        </w:rPr>
        <w:t xml:space="preserve"> дополнительного образования детей с прежними сроками обучения.</w:t>
      </w:r>
    </w:p>
    <w:p w:rsidR="00AA7078" w:rsidRPr="00C71225" w:rsidRDefault="00AA7078" w:rsidP="007543EF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71225">
        <w:rPr>
          <w:sz w:val="28"/>
          <w:szCs w:val="28"/>
        </w:rPr>
        <w:t>Девять лет в дальнейшем будут обучаться в школе те учащиеся, которые за 8 лет обучения показали высокий уровень творческого развития и планируют поступать в средние и высшие профессиональные учебные заведения в области искусства и культуры (и для которых девятилетний срок обучения, совпадающий с окончанием 9-го класса средней школы, удобен для подготовки к поступлению).</w:t>
      </w:r>
      <w:proofErr w:type="gramEnd"/>
    </w:p>
    <w:p w:rsidR="00AA7078" w:rsidRPr="00C71225" w:rsidRDefault="00AA7078" w:rsidP="007543EF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71225">
        <w:rPr>
          <w:sz w:val="28"/>
          <w:szCs w:val="28"/>
        </w:rPr>
        <w:t>Для каждой из предпрофессиональных программ разработаны и утверждены приказами Министерства культуры РФ</w:t>
      </w:r>
      <w:r w:rsidRPr="00C71225">
        <w:rPr>
          <w:rStyle w:val="apple-converted-space"/>
          <w:sz w:val="28"/>
          <w:szCs w:val="28"/>
        </w:rPr>
        <w:t> </w:t>
      </w:r>
      <w:r w:rsidRPr="00C71225">
        <w:rPr>
          <w:rStyle w:val="a6"/>
          <w:b/>
          <w:bCs/>
          <w:sz w:val="28"/>
          <w:szCs w:val="28"/>
        </w:rPr>
        <w:t>Федеральные государственные требования (далее – ФГТ), установленные к минимуму содержания, структуре и условиям реализации этих программ, а также срокам их реализации,</w:t>
      </w:r>
      <w:r w:rsidRPr="00C71225">
        <w:rPr>
          <w:rStyle w:val="apple-converted-space"/>
          <w:sz w:val="28"/>
          <w:szCs w:val="28"/>
        </w:rPr>
        <w:t> </w:t>
      </w:r>
      <w:r w:rsidRPr="00C71225">
        <w:rPr>
          <w:sz w:val="28"/>
          <w:szCs w:val="28"/>
        </w:rPr>
        <w:t>являющиеся обязательными для участников образовательного процесса и с которыми вы можете ознакомиться в школе.</w:t>
      </w:r>
    </w:p>
    <w:p w:rsidR="00AA7078" w:rsidRPr="00C71225" w:rsidRDefault="00AA7078" w:rsidP="007543EF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71225">
        <w:rPr>
          <w:rStyle w:val="a6"/>
          <w:b/>
          <w:bCs/>
          <w:sz w:val="28"/>
          <w:szCs w:val="28"/>
        </w:rPr>
        <w:t>ФГТ</w:t>
      </w:r>
      <w:r w:rsidR="007543EF" w:rsidRPr="00C71225">
        <w:rPr>
          <w:rStyle w:val="apple-converted-space"/>
          <w:b/>
          <w:bCs/>
          <w:i/>
          <w:iCs/>
          <w:sz w:val="28"/>
          <w:szCs w:val="28"/>
        </w:rPr>
        <w:t xml:space="preserve"> </w:t>
      </w:r>
      <w:r w:rsidRPr="00C71225">
        <w:rPr>
          <w:sz w:val="28"/>
          <w:szCs w:val="28"/>
        </w:rPr>
        <w:t>предусматривают участие обучающихся во всех видах образовательной деятельности – учебной, методической, творческой, культурно-просветительской.</w:t>
      </w:r>
    </w:p>
    <w:p w:rsidR="00AA7078" w:rsidRPr="00C71225" w:rsidRDefault="00AA7078" w:rsidP="007543EF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71225">
        <w:rPr>
          <w:rStyle w:val="a6"/>
          <w:b/>
          <w:bCs/>
          <w:sz w:val="28"/>
          <w:szCs w:val="28"/>
        </w:rPr>
        <w:lastRenderedPageBreak/>
        <w:t>ФГТ</w:t>
      </w:r>
      <w:r w:rsidR="007543EF" w:rsidRPr="00C71225">
        <w:rPr>
          <w:rStyle w:val="apple-converted-space"/>
          <w:b/>
          <w:bCs/>
          <w:i/>
          <w:iCs/>
          <w:sz w:val="28"/>
          <w:szCs w:val="28"/>
        </w:rPr>
        <w:t xml:space="preserve"> </w:t>
      </w:r>
      <w:r w:rsidRPr="00C71225">
        <w:rPr>
          <w:sz w:val="28"/>
          <w:szCs w:val="28"/>
        </w:rPr>
        <w:t>предусмотрены</w:t>
      </w:r>
      <w:r w:rsidRPr="00C71225">
        <w:rPr>
          <w:rStyle w:val="apple-converted-space"/>
          <w:sz w:val="28"/>
          <w:szCs w:val="28"/>
        </w:rPr>
        <w:t> </w:t>
      </w:r>
      <w:r w:rsidRPr="00C71225">
        <w:rPr>
          <w:rStyle w:val="a6"/>
          <w:b/>
          <w:bCs/>
          <w:sz w:val="28"/>
          <w:szCs w:val="28"/>
        </w:rPr>
        <w:t>сокращенные сроки</w:t>
      </w:r>
      <w:r w:rsidRPr="00C71225">
        <w:rPr>
          <w:rStyle w:val="apple-converted-space"/>
          <w:sz w:val="28"/>
          <w:szCs w:val="28"/>
        </w:rPr>
        <w:t> </w:t>
      </w:r>
      <w:r w:rsidRPr="00C71225">
        <w:rPr>
          <w:sz w:val="28"/>
          <w:szCs w:val="28"/>
        </w:rPr>
        <w:t xml:space="preserve">освоения программы и </w:t>
      </w:r>
      <w:proofErr w:type="gramStart"/>
      <w:r w:rsidRPr="00C71225">
        <w:rPr>
          <w:sz w:val="28"/>
          <w:szCs w:val="28"/>
        </w:rPr>
        <w:t>обучение учащихся</w:t>
      </w:r>
      <w:proofErr w:type="gramEnd"/>
      <w:r w:rsidRPr="00C71225">
        <w:rPr>
          <w:rStyle w:val="apple-converted-space"/>
          <w:sz w:val="28"/>
          <w:szCs w:val="28"/>
        </w:rPr>
        <w:t> </w:t>
      </w:r>
      <w:r w:rsidRPr="00C71225">
        <w:rPr>
          <w:rStyle w:val="a6"/>
          <w:b/>
          <w:bCs/>
          <w:sz w:val="28"/>
          <w:szCs w:val="28"/>
        </w:rPr>
        <w:t>по индивидуальным учебным планам.</w:t>
      </w:r>
    </w:p>
    <w:p w:rsidR="00AA7078" w:rsidRPr="00C71225" w:rsidRDefault="00AA7078" w:rsidP="007543EF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71225">
        <w:rPr>
          <w:sz w:val="28"/>
          <w:szCs w:val="28"/>
        </w:rPr>
        <w:t>Данные</w:t>
      </w:r>
      <w:r w:rsidRPr="00C71225">
        <w:rPr>
          <w:rStyle w:val="apple-converted-space"/>
          <w:sz w:val="28"/>
          <w:szCs w:val="28"/>
        </w:rPr>
        <w:t> </w:t>
      </w:r>
      <w:r w:rsidRPr="00C71225">
        <w:rPr>
          <w:rStyle w:val="a6"/>
          <w:b/>
          <w:bCs/>
          <w:sz w:val="28"/>
          <w:szCs w:val="28"/>
        </w:rPr>
        <w:t>ФГТ</w:t>
      </w:r>
      <w:r w:rsidRPr="00C71225">
        <w:rPr>
          <w:rStyle w:val="apple-converted-space"/>
          <w:b/>
          <w:bCs/>
          <w:i/>
          <w:iCs/>
          <w:sz w:val="28"/>
          <w:szCs w:val="28"/>
        </w:rPr>
        <w:t> </w:t>
      </w:r>
      <w:r w:rsidRPr="00C71225">
        <w:rPr>
          <w:sz w:val="28"/>
          <w:szCs w:val="28"/>
        </w:rPr>
        <w:t>призваны создать необходимые условия для более высокого уровня подготовки учащихся, их творческого развития, овладения исполнительскими навыками, поступления в средние и высшие специальные учреждения.</w:t>
      </w:r>
    </w:p>
    <w:p w:rsidR="00AA7078" w:rsidRPr="00C71225" w:rsidRDefault="00AA7078" w:rsidP="007543EF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71225">
        <w:rPr>
          <w:sz w:val="28"/>
          <w:szCs w:val="28"/>
        </w:rPr>
        <w:t>  Учащиеся, окончившие школу по данным предпрофессиональным программам, получат свидетельство</w:t>
      </w:r>
      <w:r w:rsidRPr="00C71225">
        <w:rPr>
          <w:rStyle w:val="apple-converted-space"/>
          <w:sz w:val="28"/>
          <w:szCs w:val="28"/>
        </w:rPr>
        <w:t> </w:t>
      </w:r>
      <w:r w:rsidRPr="00C71225">
        <w:rPr>
          <w:rStyle w:val="a6"/>
          <w:b/>
          <w:bCs/>
          <w:sz w:val="28"/>
          <w:szCs w:val="28"/>
        </w:rPr>
        <w:t xml:space="preserve"> государственного образца.</w:t>
      </w:r>
    </w:p>
    <w:p w:rsidR="00AA7078" w:rsidRPr="00C71225" w:rsidRDefault="004F0C68" w:rsidP="007543EF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71225">
        <w:rPr>
          <w:sz w:val="28"/>
          <w:szCs w:val="28"/>
        </w:rPr>
        <w:t xml:space="preserve">     </w:t>
      </w:r>
      <w:r w:rsidR="00AA7078" w:rsidRPr="00C71225">
        <w:rPr>
          <w:sz w:val="28"/>
          <w:szCs w:val="28"/>
        </w:rPr>
        <w:t>Так же в 2012 году принято новое</w:t>
      </w:r>
      <w:r w:rsidR="00AA7078" w:rsidRPr="00C71225">
        <w:rPr>
          <w:rStyle w:val="apple-converted-space"/>
          <w:sz w:val="28"/>
          <w:szCs w:val="28"/>
        </w:rPr>
        <w:t> </w:t>
      </w:r>
      <w:r w:rsidR="00AA7078" w:rsidRPr="00C71225">
        <w:rPr>
          <w:rStyle w:val="a6"/>
          <w:b/>
          <w:bCs/>
          <w:sz w:val="28"/>
          <w:szCs w:val="28"/>
        </w:rPr>
        <w:t>Типовое положение об образовательном учреждении дополни</w:t>
      </w:r>
      <w:r w:rsidR="00AA7078" w:rsidRPr="00C71225">
        <w:rPr>
          <w:rStyle w:val="a6"/>
          <w:b/>
          <w:bCs/>
          <w:sz w:val="28"/>
          <w:szCs w:val="28"/>
        </w:rPr>
        <w:softHyphen/>
        <w:t>тельного образования детей,</w:t>
      </w:r>
      <w:r w:rsidR="00AA7078" w:rsidRPr="00C71225">
        <w:rPr>
          <w:rStyle w:val="apple-converted-space"/>
          <w:sz w:val="28"/>
          <w:szCs w:val="28"/>
        </w:rPr>
        <w:t> </w:t>
      </w:r>
      <w:r w:rsidR="00AA7078" w:rsidRPr="00C71225">
        <w:rPr>
          <w:sz w:val="28"/>
          <w:szCs w:val="28"/>
        </w:rPr>
        <w:t>которое</w:t>
      </w:r>
      <w:r w:rsidR="00AA7078" w:rsidRPr="00C71225">
        <w:rPr>
          <w:rStyle w:val="apple-converted-space"/>
          <w:sz w:val="28"/>
          <w:szCs w:val="28"/>
        </w:rPr>
        <w:t> </w:t>
      </w:r>
      <w:r w:rsidR="00AA7078" w:rsidRPr="00C71225">
        <w:rPr>
          <w:rStyle w:val="a6"/>
          <w:b/>
          <w:bCs/>
          <w:sz w:val="28"/>
          <w:szCs w:val="28"/>
        </w:rPr>
        <w:t>отделяет</w:t>
      </w:r>
      <w:r w:rsidR="00AA7078" w:rsidRPr="00C71225">
        <w:rPr>
          <w:rStyle w:val="apple-converted-space"/>
          <w:sz w:val="28"/>
          <w:szCs w:val="28"/>
        </w:rPr>
        <w:t> </w:t>
      </w:r>
      <w:r w:rsidR="00AA7078" w:rsidRPr="00C71225">
        <w:rPr>
          <w:sz w:val="28"/>
          <w:szCs w:val="28"/>
        </w:rPr>
        <w:t>детские школы искусств от других учреждений дополнительного образования (кружков, Домов детского творчества и т.д.), подчеркивая</w:t>
      </w:r>
      <w:r w:rsidR="00AA7078" w:rsidRPr="00C71225">
        <w:rPr>
          <w:rStyle w:val="apple-converted-space"/>
          <w:sz w:val="28"/>
          <w:szCs w:val="28"/>
        </w:rPr>
        <w:t> </w:t>
      </w:r>
      <w:r w:rsidR="00AA7078" w:rsidRPr="00C71225">
        <w:rPr>
          <w:rStyle w:val="a6"/>
          <w:b/>
          <w:bCs/>
          <w:sz w:val="28"/>
          <w:szCs w:val="28"/>
        </w:rPr>
        <w:t>их особую, важную роль в системе детского художественного образования Российской Федерации как первой ступени к профессиональному образованию.</w:t>
      </w:r>
    </w:p>
    <w:p w:rsidR="00AA7078" w:rsidRPr="00C71225" w:rsidRDefault="00AA7078" w:rsidP="007543EF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71225">
        <w:rPr>
          <w:sz w:val="28"/>
          <w:szCs w:val="28"/>
        </w:rPr>
        <w:t xml:space="preserve">   Данная новация не означает, что </w:t>
      </w:r>
      <w:proofErr w:type="gramStart"/>
      <w:r w:rsidRPr="00C71225">
        <w:rPr>
          <w:sz w:val="28"/>
          <w:szCs w:val="28"/>
        </w:rPr>
        <w:t>большинство выпускников должна стать в</w:t>
      </w:r>
      <w:proofErr w:type="gramEnd"/>
      <w:r w:rsidRPr="00C71225">
        <w:rPr>
          <w:sz w:val="28"/>
          <w:szCs w:val="28"/>
        </w:rPr>
        <w:t xml:space="preserve"> дальнейшем профессионалами в сфере культуры и искусства – любители и ценители искусства всегда были и останутся основой для её существования и развития! Ведь для искусства нужны не только творцы, но и те, кто оценит их творения!</w:t>
      </w:r>
    </w:p>
    <w:p w:rsidR="004F0C68" w:rsidRPr="00C71225" w:rsidRDefault="004F0C68" w:rsidP="007543EF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71225">
        <w:rPr>
          <w:sz w:val="28"/>
          <w:szCs w:val="28"/>
        </w:rPr>
        <w:t xml:space="preserve">С 2013/2014 учебного года ДШИ </w:t>
      </w:r>
      <w:proofErr w:type="spellStart"/>
      <w:r w:rsidRPr="00C71225">
        <w:rPr>
          <w:sz w:val="28"/>
          <w:szCs w:val="28"/>
        </w:rPr>
        <w:t>г</w:t>
      </w:r>
      <w:proofErr w:type="gramStart"/>
      <w:r w:rsidRPr="00C71225">
        <w:rPr>
          <w:sz w:val="28"/>
          <w:szCs w:val="28"/>
        </w:rPr>
        <w:t>.Н</w:t>
      </w:r>
      <w:proofErr w:type="gramEnd"/>
      <w:r w:rsidRPr="00C71225">
        <w:rPr>
          <w:sz w:val="28"/>
          <w:szCs w:val="28"/>
        </w:rPr>
        <w:t>евельска</w:t>
      </w:r>
      <w:proofErr w:type="spellEnd"/>
      <w:r w:rsidRPr="00C71225">
        <w:rPr>
          <w:sz w:val="28"/>
          <w:szCs w:val="28"/>
        </w:rPr>
        <w:t xml:space="preserve"> реализует следующие дополнительные предпрофессиональные общеобразовательные программы в области искусств:</w:t>
      </w:r>
    </w:p>
    <w:p w:rsidR="004F0C68" w:rsidRPr="00C71225" w:rsidRDefault="004F0C68" w:rsidP="007543EF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71225">
        <w:rPr>
          <w:sz w:val="28"/>
          <w:szCs w:val="28"/>
        </w:rPr>
        <w:t>-</w:t>
      </w:r>
      <w:r w:rsidRPr="00C71225">
        <w:rPr>
          <w:rStyle w:val="a4"/>
          <w:sz w:val="28"/>
          <w:szCs w:val="28"/>
        </w:rPr>
        <w:t xml:space="preserve"> Струнные инструменты</w:t>
      </w:r>
    </w:p>
    <w:p w:rsidR="004F0C68" w:rsidRPr="00C71225" w:rsidRDefault="004F0C68" w:rsidP="007543EF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71225">
        <w:rPr>
          <w:rStyle w:val="a4"/>
          <w:sz w:val="28"/>
          <w:szCs w:val="28"/>
        </w:rPr>
        <w:t>- Хореографическое творчество</w:t>
      </w:r>
    </w:p>
    <w:p w:rsidR="004F0C68" w:rsidRPr="00C71225" w:rsidRDefault="004F0C68" w:rsidP="007543EF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71225">
        <w:rPr>
          <w:rStyle w:val="a4"/>
          <w:sz w:val="28"/>
          <w:szCs w:val="28"/>
        </w:rPr>
        <w:t>- Фортепиано</w:t>
      </w:r>
    </w:p>
    <w:p w:rsidR="00AA7078" w:rsidRPr="00C71225" w:rsidRDefault="00AA7078" w:rsidP="007543EF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71225">
        <w:rPr>
          <w:sz w:val="28"/>
          <w:szCs w:val="28"/>
        </w:rPr>
        <w:t>  Более подробную информацию по интересующим вас вопросам вы можете получить в школе на родительских собраниях, консультациях, встречах с администрацией, заведующими отделениями, преподавателями, она размещена для вас на информационном стенде (и в информационных папках на вахте школы), а так же на сайте школы.</w:t>
      </w:r>
    </w:p>
    <w:p w:rsidR="00087B90" w:rsidRPr="00C71225" w:rsidRDefault="00AA7078" w:rsidP="007543EF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71225">
        <w:rPr>
          <w:sz w:val="28"/>
          <w:szCs w:val="28"/>
        </w:rPr>
        <w:lastRenderedPageBreak/>
        <w:t> </w:t>
      </w:r>
    </w:p>
    <w:sectPr w:rsidR="00087B90" w:rsidRPr="00C71225" w:rsidSect="00F32E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56AD5"/>
    <w:multiLevelType w:val="multilevel"/>
    <w:tmpl w:val="751C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78"/>
    <w:rsid w:val="00087B90"/>
    <w:rsid w:val="004F0C68"/>
    <w:rsid w:val="005954A2"/>
    <w:rsid w:val="00692D5D"/>
    <w:rsid w:val="007543EF"/>
    <w:rsid w:val="00A94BAF"/>
    <w:rsid w:val="00AA7078"/>
    <w:rsid w:val="00C71225"/>
    <w:rsid w:val="00F3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078"/>
    <w:rPr>
      <w:b/>
      <w:bCs/>
    </w:rPr>
  </w:style>
  <w:style w:type="character" w:customStyle="1" w:styleId="apple-converted-space">
    <w:name w:val="apple-converted-space"/>
    <w:basedOn w:val="a0"/>
    <w:rsid w:val="00AA7078"/>
  </w:style>
  <w:style w:type="character" w:styleId="a5">
    <w:name w:val="Hyperlink"/>
    <w:basedOn w:val="a0"/>
    <w:uiPriority w:val="99"/>
    <w:semiHidden/>
    <w:unhideWhenUsed/>
    <w:rsid w:val="00AA7078"/>
    <w:rPr>
      <w:color w:val="0000FF"/>
      <w:u w:val="single"/>
    </w:rPr>
  </w:style>
  <w:style w:type="character" w:styleId="a6">
    <w:name w:val="Emphasis"/>
    <w:basedOn w:val="a0"/>
    <w:uiPriority w:val="20"/>
    <w:qFormat/>
    <w:rsid w:val="00AA70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078"/>
    <w:rPr>
      <w:b/>
      <w:bCs/>
    </w:rPr>
  </w:style>
  <w:style w:type="character" w:customStyle="1" w:styleId="apple-converted-space">
    <w:name w:val="apple-converted-space"/>
    <w:basedOn w:val="a0"/>
    <w:rsid w:val="00AA7078"/>
  </w:style>
  <w:style w:type="character" w:styleId="a5">
    <w:name w:val="Hyperlink"/>
    <w:basedOn w:val="a0"/>
    <w:uiPriority w:val="99"/>
    <w:semiHidden/>
    <w:unhideWhenUsed/>
    <w:rsid w:val="00AA7078"/>
    <w:rPr>
      <w:color w:val="0000FF"/>
      <w:u w:val="single"/>
    </w:rPr>
  </w:style>
  <w:style w:type="character" w:styleId="a6">
    <w:name w:val="Emphasis"/>
    <w:basedOn w:val="a0"/>
    <w:uiPriority w:val="20"/>
    <w:qFormat/>
    <w:rsid w:val="00AA70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sk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krf.ru/proekty/list.php?SECTION_ID=19298" TargetMode="External"/><Relationship Id="rId12" Type="http://schemas.openxmlformats.org/officeDocument/2006/relationships/hyperlink" Target="http://base.consultant.ru/cons/cgi/online.cgi?req=doc;base=LAW;n=1153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rf.ru/" TargetMode="External"/><Relationship Id="rId11" Type="http://schemas.openxmlformats.org/officeDocument/2006/relationships/hyperlink" Target="http://www.iroski.ru/node/4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roski.ru/node/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ski.ru/answ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5</cp:revision>
  <dcterms:created xsi:type="dcterms:W3CDTF">2013-09-24T03:34:00Z</dcterms:created>
  <dcterms:modified xsi:type="dcterms:W3CDTF">2013-09-30T08:42:00Z</dcterms:modified>
</cp:coreProperties>
</file>